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4E28" w:rsidRDefault="00204E28" w:rsidP="00665D81">
      <w:pPr>
        <w:pStyle w:val="NormalWeb"/>
        <w:spacing w:before="0" w:beforeAutospacing="0" w:after="0" w:afterAutospacing="0"/>
        <w:jc w:val="center"/>
        <w:rPr>
          <w:rStyle w:val="Strong"/>
          <w:rFonts w:eastAsiaTheme="majorEastAsia"/>
          <w:lang w:val="kk-KZ"/>
        </w:rPr>
      </w:pPr>
    </w:p>
    <w:p w:rsidR="00665D81" w:rsidRDefault="00665D81" w:rsidP="00665D81">
      <w:pPr>
        <w:pStyle w:val="NormalWeb"/>
        <w:spacing w:before="0" w:beforeAutospacing="0" w:after="0" w:afterAutospacing="0"/>
        <w:jc w:val="center"/>
      </w:pPr>
      <w:r>
        <w:rPr>
          <w:rStyle w:val="Strong"/>
          <w:rFonts w:eastAsiaTheme="majorEastAsia"/>
        </w:rPr>
        <w:t>Consent to the Processing of Users’ Personal Data</w:t>
      </w:r>
    </w:p>
    <w:p w:rsidR="00665D81" w:rsidRDefault="00665D81" w:rsidP="00665D81">
      <w:pPr>
        <w:pStyle w:val="NormalWeb"/>
        <w:spacing w:before="0" w:beforeAutospacing="0" w:after="0" w:afterAutospacing="0"/>
      </w:pPr>
      <w:r w:rsidRPr="00665D81">
        <w:rPr>
          <w:rStyle w:val="Strong"/>
          <w:rFonts w:eastAsiaTheme="majorEastAsia"/>
          <w:b w:val="0"/>
          <w:bCs w:val="0"/>
          <w:i/>
          <w:iCs/>
        </w:rPr>
        <w:t>Definitions:</w:t>
      </w:r>
      <w:r>
        <w:br/>
        <w:t xml:space="preserve">1.1. </w:t>
      </w:r>
      <w:r w:rsidRPr="00665D81">
        <w:rPr>
          <w:rStyle w:val="Strong"/>
          <w:rFonts w:eastAsiaTheme="majorEastAsia"/>
          <w:b w:val="0"/>
          <w:bCs w:val="0"/>
        </w:rPr>
        <w:t>Operator</w:t>
      </w:r>
      <w:r>
        <w:t xml:space="preserve"> – </w:t>
      </w:r>
      <w:r w:rsidRPr="00665D81">
        <w:rPr>
          <w:b/>
          <w:bCs/>
        </w:rPr>
        <w:t>Limited Liability Partnership «UNIVERA GROUP»,</w:t>
      </w:r>
      <w:r>
        <w:t xml:space="preserve"> located at Republic of Kazakhstan, Astana, </w:t>
      </w:r>
      <w:proofErr w:type="spellStart"/>
      <w:r>
        <w:t>Yesil</w:t>
      </w:r>
      <w:proofErr w:type="spellEnd"/>
      <w:r>
        <w:t xml:space="preserve"> District, D. </w:t>
      </w:r>
      <w:proofErr w:type="spellStart"/>
      <w:r>
        <w:t>Konaev</w:t>
      </w:r>
      <w:proofErr w:type="spellEnd"/>
      <w:r>
        <w:t xml:space="preserve"> Street, Building 14, Office 15, BIN 260140031322;</w:t>
      </w:r>
      <w:r>
        <w:br/>
        <w:t xml:space="preserve">1.2. </w:t>
      </w:r>
      <w:r w:rsidRPr="00665D81">
        <w:rPr>
          <w:rStyle w:val="Strong"/>
          <w:rFonts w:eastAsiaTheme="majorEastAsia"/>
          <w:b w:val="0"/>
          <w:bCs w:val="0"/>
        </w:rPr>
        <w:t>Electronic Resource</w:t>
      </w:r>
      <w:r>
        <w:t xml:space="preserve"> – the Operator’s websites on the Internet, including their versions for mobile devices and other multimedia devices (hereinafter referred to as the Electronic Resource or the Website);</w:t>
      </w:r>
      <w:r>
        <w:br/>
        <w:t xml:space="preserve">1.3. </w:t>
      </w:r>
      <w:r w:rsidRPr="00665D81">
        <w:rPr>
          <w:rStyle w:val="Strong"/>
          <w:rFonts w:eastAsiaTheme="majorEastAsia"/>
          <w:b w:val="0"/>
          <w:bCs w:val="0"/>
        </w:rPr>
        <w:t>User</w:t>
      </w:r>
      <w:r>
        <w:t xml:space="preserve"> – any individual visiting the Operator’s Electronic Resource and/or providing the Operator with their personal data for the use of the Electronic Resource’s functionality.</w:t>
      </w:r>
    </w:p>
    <w:p w:rsidR="00665D81" w:rsidRDefault="00665D81" w:rsidP="00665D81">
      <w:pPr>
        <w:pStyle w:val="NormalWeb"/>
        <w:spacing w:before="0" w:beforeAutospacing="0" w:after="0" w:afterAutospacing="0"/>
        <w:rPr>
          <w:rStyle w:val="Strong"/>
          <w:rFonts w:eastAsiaTheme="majorEastAsia"/>
        </w:rPr>
      </w:pPr>
    </w:p>
    <w:p w:rsidR="00665D81" w:rsidRDefault="00665D81" w:rsidP="00665D81">
      <w:pPr>
        <w:pStyle w:val="NormalWeb"/>
        <w:spacing w:before="0" w:beforeAutospacing="0" w:after="0" w:afterAutospacing="0"/>
      </w:pPr>
      <w:r>
        <w:rPr>
          <w:rStyle w:val="Strong"/>
          <w:rFonts w:eastAsiaTheme="majorEastAsia"/>
        </w:rPr>
        <w:t>Text of Consent:</w:t>
      </w:r>
    </w:p>
    <w:p w:rsidR="00665D81" w:rsidRDefault="00665D81" w:rsidP="00665D81">
      <w:pPr>
        <w:pStyle w:val="NormalWeb"/>
        <w:spacing w:before="0" w:beforeAutospacing="0" w:after="0" w:afterAutospacing="0"/>
      </w:pPr>
      <w:r>
        <w:t>1. The User, using the Electronic Resource and/or sending any information through the services of the Electronic Resource (subscription to news and other mailings, sending letters, or other means), by such actions (including entering and submitting personal information), confirms that they have made the decision to provide their personal data and expresses their full consent, in accordance with the Law of the Republic of Kazakhstan No. 94-V “On Personal Data and Their Protection,” to mixed processing, collection, use, storage, clarification (updating, modification), anonymization, blocking, destruction of their personal data, consent to the processing of personal data entered in the forms provided for completion, as well as other data that may be technically transmitted to the Operator via the Internet.</w:t>
      </w:r>
    </w:p>
    <w:p w:rsidR="00665D81" w:rsidRDefault="00665D81" w:rsidP="00665D81">
      <w:pPr>
        <w:pStyle w:val="NormalWeb"/>
        <w:spacing w:before="0" w:beforeAutospacing="0" w:after="0" w:afterAutospacing="0"/>
      </w:pPr>
      <w:r>
        <w:t xml:space="preserve">The User grants consent for the processing of personal data freely, of their own will, and in their own interest, in accordance with this Consent and the Personal Data Security Policy of Limited Liability Partnership «UNIVERA GROUP» (hereinafter referred to as the Policy), available at: </w:t>
      </w:r>
      <w:hyperlink r:id="rId5" w:history="1">
        <w:r>
          <w:rPr>
            <w:rStyle w:val="Hyperlink"/>
            <w:rFonts w:eastAsiaTheme="majorEastAsia"/>
          </w:rPr>
          <w:t>https://hope-ai-summit.com/</w:t>
        </w:r>
      </w:hyperlink>
      <w:r>
        <w:t>.</w:t>
      </w:r>
    </w:p>
    <w:p w:rsidR="00665D81" w:rsidRDefault="00665D81" w:rsidP="00665D81">
      <w:pPr>
        <w:pStyle w:val="NormalWeb"/>
        <w:spacing w:before="0" w:beforeAutospacing="0" w:after="0" w:afterAutospacing="0"/>
      </w:pPr>
      <w:r>
        <w:t>The User agrees that the processing may be both automated and without the use of automation tools.</w:t>
      </w:r>
    </w:p>
    <w:p w:rsidR="00665D81" w:rsidRDefault="00665D81" w:rsidP="00665D81">
      <w:pPr>
        <w:pStyle w:val="NormalWeb"/>
        <w:spacing w:before="0" w:beforeAutospacing="0" w:after="0" w:afterAutospacing="0"/>
      </w:pPr>
      <w:r>
        <w:t>2. The User guarantees the accuracy of the personal data provided when using the Electronic Resource, confirms that the personal data belongs to the User, and bears full responsibility in case of providing inaccurate data or data of third parties.</w:t>
      </w:r>
    </w:p>
    <w:p w:rsidR="00665D81" w:rsidRDefault="00665D81" w:rsidP="00665D81">
      <w:pPr>
        <w:pStyle w:val="NormalWeb"/>
        <w:spacing w:before="0" w:beforeAutospacing="0" w:after="0" w:afterAutospacing="0"/>
      </w:pPr>
      <w:r>
        <w:t>3. In the event that third parties present any claims to the Operator of the Electronic Resource related to the processing and use of their personal data provided by the User, the User undertakes to resolve such claims with the third parties at their own effort and expense.</w:t>
      </w:r>
    </w:p>
    <w:p w:rsidR="00665D81" w:rsidRDefault="00665D81" w:rsidP="00665D81">
      <w:pPr>
        <w:pStyle w:val="NormalWeb"/>
        <w:spacing w:before="0" w:beforeAutospacing="0" w:after="0" w:afterAutospacing="0"/>
      </w:pPr>
      <w:r>
        <w:t>4. The Operator of the Electronic Resource has the right to refuse the User from using the services of the Electronic Resource without explaining the reasons for such refusal. In such cases, the personal data of the User, if stored by the Owner of the Electronic Resource, shall be deleted.</w:t>
      </w:r>
    </w:p>
    <w:p w:rsidR="00665D81" w:rsidRDefault="00665D81" w:rsidP="00665D81">
      <w:pPr>
        <w:pStyle w:val="NormalWeb"/>
        <w:spacing w:before="0" w:beforeAutospacing="0" w:after="0" w:afterAutospacing="0"/>
      </w:pPr>
      <w:r>
        <w:t>5. The Operator of the Electronic Resource has the right to use the User’s personal data within the limits permitted by the legislation of the Republic of Kazakhstan. The Operator has the right to disclose personal data based on the provisions of national legislation, including at the request of law enforcement agencies.</w:t>
      </w:r>
    </w:p>
    <w:p w:rsidR="00665D81" w:rsidRDefault="00665D81" w:rsidP="00665D81">
      <w:pPr>
        <w:pStyle w:val="NormalWeb"/>
        <w:spacing w:before="0" w:beforeAutospacing="0" w:after="0" w:afterAutospacing="0"/>
      </w:pPr>
      <w:r>
        <w:t>6. This Consent may be revoked by the User in written form. This Consent remains in effect until the date of its revocation by the User by submitting a statement regarding the revocation to the Operator of the Electronic Resource, as specified in the Policy. The revocation becomes effective from the moment the Operator of the Electronic Resource receives such revocation.</w:t>
      </w:r>
    </w:p>
    <w:p w:rsidR="00665D81" w:rsidRDefault="00665D81" w:rsidP="00665D81">
      <w:pPr>
        <w:pStyle w:val="NormalWeb"/>
        <w:spacing w:before="0" w:beforeAutospacing="0" w:after="0" w:afterAutospacing="0"/>
      </w:pPr>
      <w:r>
        <w:t xml:space="preserve">7. The User is deemed to have read the Policy and provided Consent from the moment they start using the Electronic Resource and hereby confirms that they are acquainted with the requirements of the Law of the Republic of Kazakhstan No. 94-V “On Personal Data and </w:t>
      </w:r>
      <w:r>
        <w:lastRenderedPageBreak/>
        <w:t>Their Protection” and fully understands the rights and obligations in the field of personal data protection.</w:t>
      </w:r>
    </w:p>
    <w:p w:rsidR="00665D81" w:rsidRDefault="00665D81" w:rsidP="00665D81">
      <w:pPr>
        <w:pStyle w:val="NormalWeb"/>
        <w:spacing w:before="0" w:beforeAutospacing="0" w:after="0" w:afterAutospacing="0"/>
      </w:pPr>
      <w:r>
        <w:t>8. The contact details of the Operator of the Electronic Resource are provided in the “Contacts” section.</w:t>
      </w:r>
    </w:p>
    <w:p w:rsidR="00665D81" w:rsidRDefault="00665D81" w:rsidP="00665D81">
      <w:pPr>
        <w:pStyle w:val="NormalWeb"/>
        <w:spacing w:before="0" w:beforeAutospacing="0" w:after="0" w:afterAutospacing="0"/>
      </w:pPr>
      <w:r>
        <w:t>9. By visiting the Electronic Resource, the User provides their Consent for the Operator to use cookies, web beacons, and mobile device identifiers in accordance with the Policy, allowing the Operator to use cookies each time the User visits the Electronic Resource.</w:t>
      </w:r>
    </w:p>
    <w:p w:rsidR="00665D81" w:rsidRDefault="00665D81" w:rsidP="00665D81">
      <w:pPr>
        <w:pStyle w:val="NormalWeb"/>
        <w:spacing w:before="0" w:beforeAutospacing="0" w:after="0" w:afterAutospacing="0"/>
      </w:pPr>
      <w:r>
        <w:t>10. If the User is a parent or guardian and knows that their minor children have provided the Operator with their personal data without the User’s consent, they should contact the Operator. It is prohibited to submit personal data of minors on the Electronic Resources without the consent of their legal representatives.</w:t>
      </w:r>
    </w:p>
    <w:p w:rsidR="00665D81" w:rsidRDefault="00665D81" w:rsidP="00665D81">
      <w:pPr>
        <w:pStyle w:val="NormalWeb"/>
        <w:spacing w:before="0" w:beforeAutospacing="0" w:after="0" w:afterAutospacing="0"/>
      </w:pPr>
      <w:r>
        <w:t>11. Personal data and other personal information provided through the Electronic Resource will be used for the purposes specified in this Consent and the Policy.</w:t>
      </w:r>
      <w:r>
        <w:br/>
        <w:t>The duration of the processing of personal data (for each purpose specified in this Consent) shall continue until the purpose of the personal data processing has been achieved.</w:t>
      </w:r>
    </w:p>
    <w:p w:rsidR="00665D81" w:rsidRDefault="00665D81" w:rsidP="00665D81">
      <w:pPr>
        <w:pStyle w:val="NormalWeb"/>
        <w:spacing w:before="0" w:beforeAutospacing="0" w:after="0" w:afterAutospacing="0"/>
      </w:pPr>
      <w:r>
        <w:t>The categories of personal data for which the User provides consent include: surname, first name, patronymic; email address; phone number; information collected via metric programs; and other categories listed in this Consent and the Policy.</w:t>
      </w:r>
    </w:p>
    <w:p w:rsidR="00665D81" w:rsidRDefault="00665D81" w:rsidP="00665D81">
      <w:pPr>
        <w:pStyle w:val="NormalWeb"/>
        <w:spacing w:before="0" w:beforeAutospacing="0" w:after="0" w:afterAutospacing="0"/>
      </w:pPr>
      <w:r>
        <w:t>The information obtained may be used, among other purposes, for the following:</w:t>
      </w:r>
      <w:r>
        <w:br/>
        <w:t>11.1. Administration of the Electronic Resource and its operations;</w:t>
      </w:r>
      <w:r>
        <w:br/>
        <w:t>11.2. Processing messages, letters, or other materials sent by you (if applicable);</w:t>
      </w:r>
      <w:r>
        <w:br/>
        <w:t>11.3. Sending informational messages (including news feeds of the Electronic Resource) by subscription (if applicable);</w:t>
      </w:r>
      <w:r>
        <w:br/>
        <w:t>11.4. Personalization of our Electronic Resource for you, including by displaying advertising content;</w:t>
      </w:r>
      <w:r>
        <w:br/>
        <w:t>11.5. Providing you with the ability to use services available on our Electronic Resource (if applicable);</w:t>
      </w:r>
      <w:r>
        <w:br/>
        <w:t>11.6. Delivery of services purchased through our Electronic Resource (if applicable);</w:t>
      </w:r>
      <w:r>
        <w:br/>
        <w:t>11.7. Sending commercial messages to you (if applicable);</w:t>
      </w:r>
      <w:r>
        <w:br/>
        <w:t>11.8. Sending email notifications specifically requested by you (if applicable);</w:t>
      </w:r>
      <w:r>
        <w:br/>
        <w:t>11.9. Sending informational newsletters by email (you may unsubscribe at any time) – if applicable;</w:t>
      </w:r>
      <w:r>
        <w:br/>
        <w:t>11.10. Sending you advertising messages that, in our opinion, may be of interest to you, through the display of advertisements on the site or by email or similar technologies (you may inform us at any time if you no longer wish to receive marketing messages by email);</w:t>
      </w:r>
      <w:r>
        <w:br/>
        <w:t>11.11. Providing statistical information about our Users to third parties (such third parties will not be able to identify any individual User from this information);</w:t>
      </w:r>
      <w:r>
        <w:br/>
        <w:t>11.12. Handling requests and complaints made by or about you relating to our Electronic Resource (if applicable);</w:t>
      </w:r>
      <w:r>
        <w:br/>
        <w:t>11.13. Ensuring the security of our Electronic Resource and preventing fraud;</w:t>
      </w:r>
      <w:r>
        <w:br/>
        <w:t>11.14. Verifying compliance with the terms and conditions governing the use of our Electronic Resource;</w:t>
      </w:r>
      <w:r>
        <w:br/>
        <w:t>11.15. Establishing contact with visitors of the Electronic Resource (if applicable);</w:t>
      </w:r>
      <w:r>
        <w:br/>
        <w:t>11.18. Other purposes reflected in the Policy.</w:t>
      </w:r>
    </w:p>
    <w:p w:rsidR="00665D81" w:rsidRDefault="00665D81" w:rsidP="00665D81">
      <w:pPr>
        <w:pStyle w:val="NormalWeb"/>
        <w:numPr>
          <w:ilvl w:val="0"/>
          <w:numId w:val="4"/>
        </w:numPr>
        <w:spacing w:before="0" w:beforeAutospacing="0" w:after="0" w:afterAutospacing="0"/>
      </w:pPr>
      <w:r>
        <w:t>If the User provides personal information for publication on the Operator’s Electronic</w:t>
      </w:r>
    </w:p>
    <w:p w:rsidR="00665D81" w:rsidRDefault="00665D81" w:rsidP="00665D81">
      <w:pPr>
        <w:pStyle w:val="NormalWeb"/>
        <w:spacing w:before="0" w:beforeAutospacing="0" w:after="0" w:afterAutospacing="0"/>
      </w:pPr>
      <w:r>
        <w:t>Resource (such as submitting informational materials for posting on the Electronic Resource, photographs, stories, news, or other materials), the Operator has the right to publish and otherwise use such information in accordance with the requirements of the Civil Code of the Republic of Kazakhstan on the basis of a non-exclusive license (unless otherwise provided by agreement), as well as in accordance with rights granted by applicable media legislation.</w:t>
      </w:r>
    </w:p>
    <w:p w:rsidR="00665D81" w:rsidRDefault="00665D81" w:rsidP="00665D81">
      <w:pPr>
        <w:pStyle w:val="NormalWeb"/>
        <w:numPr>
          <w:ilvl w:val="0"/>
          <w:numId w:val="4"/>
        </w:numPr>
        <w:spacing w:before="0" w:beforeAutospacing="0" w:after="0" w:afterAutospacing="0"/>
      </w:pPr>
      <w:r>
        <w:lastRenderedPageBreak/>
        <w:t>The Operator may disclose the User’s personal information and personal data:</w:t>
      </w:r>
    </w:p>
    <w:p w:rsidR="00665D81" w:rsidRDefault="00665D81" w:rsidP="00665D81">
      <w:pPr>
        <w:pStyle w:val="NormalWeb"/>
        <w:spacing w:before="0" w:beforeAutospacing="0" w:after="0" w:afterAutospacing="0"/>
      </w:pPr>
      <w:r>
        <w:t>13.1. To the extent required by the legislation of the Republic of Kazakhstan;</w:t>
      </w:r>
      <w:r>
        <w:br/>
        <w:t>13.2. In connection with any ongoing or anticipated legal proceedings within the limits established by law, as well as in response to requests from authorized state and law enforcement bodies;</w:t>
      </w:r>
      <w:r>
        <w:br/>
        <w:t>13.3. For the purpose of establishing, exercising, or protecting the legal rights and interests of the Operator (including providing information to other persons for the prevention of fraud and reduction of credit risk) within the limits established by law;</w:t>
      </w:r>
      <w:r>
        <w:br/>
        <w:t>13.4. To analytical systems and advertisers for the purposes, scope, and limits established by this Consent and the Policy;</w:t>
      </w:r>
      <w:r>
        <w:br/>
        <w:t>13.5. In other cases, provided by the legislation of the Republic of Kazakhstan.</w:t>
      </w:r>
    </w:p>
    <w:p w:rsidR="00665D81" w:rsidRDefault="00665D81" w:rsidP="00665D81">
      <w:pPr>
        <w:pStyle w:val="NormalWeb"/>
        <w:numPr>
          <w:ilvl w:val="0"/>
          <w:numId w:val="4"/>
        </w:numPr>
        <w:spacing w:before="0" w:beforeAutospacing="0" w:after="0" w:afterAutospacing="0"/>
      </w:pPr>
      <w:r>
        <w:t xml:space="preserve">Personal data and personal information submitted by the User for publication on the </w:t>
      </w:r>
    </w:p>
    <w:p w:rsidR="00665D81" w:rsidRDefault="00665D81" w:rsidP="00665D81">
      <w:pPr>
        <w:pStyle w:val="NormalWeb"/>
        <w:spacing w:before="0" w:beforeAutospacing="0" w:after="0" w:afterAutospacing="0"/>
      </w:pPr>
      <w:r>
        <w:t>Electronic Resource or provided for publication on the Electronic Resource may be accessible worldwide via the Internet. The Operator cannot prevent the use or misuse of such information by other parties.</w:t>
      </w:r>
    </w:p>
    <w:p w:rsidR="00665D81" w:rsidRDefault="00665D81" w:rsidP="00665D81">
      <w:pPr>
        <w:pStyle w:val="NormalWeb"/>
        <w:numPr>
          <w:ilvl w:val="0"/>
          <w:numId w:val="4"/>
        </w:numPr>
        <w:spacing w:before="0" w:beforeAutospacing="0" w:after="0" w:afterAutospacing="0"/>
      </w:pPr>
      <w:r>
        <w:t xml:space="preserve">The Operator shall not be liable for unauthorized disclosure of personal data in the </w:t>
      </w:r>
    </w:p>
    <w:p w:rsidR="00665D81" w:rsidRDefault="00665D81" w:rsidP="00665D81">
      <w:pPr>
        <w:pStyle w:val="NormalWeb"/>
        <w:spacing w:before="0" w:beforeAutospacing="0" w:after="0" w:afterAutospacing="0"/>
      </w:pPr>
      <w:r>
        <w:t>following cases:</w:t>
      </w:r>
      <w:r>
        <w:br/>
        <w:t>15.1. If such disclosure results from the negligence of the User, such as using an easily guessed account password or making the password accessible to third parties;</w:t>
      </w:r>
      <w:r>
        <w:br/>
        <w:t>15.2. If the Operator has taken all reasonable measures to ensure the protection of personal data, but unauthorized access to personal data occurred due to unlawful actions of third parties (hacking, attacks) or software vulnerabilities;</w:t>
      </w:r>
      <w:r>
        <w:br/>
        <w:t>15.3. In all other cases, the liability of the parties shall arise in accordance with the current legislation of the Republic of Kazakhstan.</w:t>
      </w:r>
    </w:p>
    <w:p w:rsidR="00665D81" w:rsidRDefault="00665D81" w:rsidP="00665D81">
      <w:pPr>
        <w:pStyle w:val="NormalWeb"/>
        <w:numPr>
          <w:ilvl w:val="0"/>
          <w:numId w:val="4"/>
        </w:numPr>
        <w:spacing w:before="0" w:beforeAutospacing="0" w:after="0" w:afterAutospacing="0"/>
      </w:pPr>
      <w:r>
        <w:t xml:space="preserve">The User expressly consents to the transfer of personal data and personal information as </w:t>
      </w:r>
    </w:p>
    <w:p w:rsidR="00665D81" w:rsidRDefault="00665D81" w:rsidP="00665D81">
      <w:pPr>
        <w:pStyle w:val="NormalWeb"/>
        <w:spacing w:before="0" w:beforeAutospacing="0" w:after="0" w:afterAutospacing="0"/>
      </w:pPr>
      <w:r>
        <w:t>described in this Consent and the Policy.</w:t>
      </w:r>
    </w:p>
    <w:p w:rsidR="00665D81" w:rsidRDefault="00665D81" w:rsidP="00665D81">
      <w:pPr>
        <w:pStyle w:val="NormalWeb"/>
        <w:numPr>
          <w:ilvl w:val="0"/>
          <w:numId w:val="4"/>
        </w:numPr>
        <w:spacing w:before="0" w:beforeAutospacing="0" w:after="0" w:afterAutospacing="0"/>
      </w:pPr>
      <w:r>
        <w:t xml:space="preserve">The period during which personal data and other personal information will be stored: </w:t>
      </w:r>
    </w:p>
    <w:p w:rsidR="00665D81" w:rsidRDefault="00665D81" w:rsidP="00665D81">
      <w:pPr>
        <w:pStyle w:val="NormalWeb"/>
        <w:spacing w:before="0" w:beforeAutospacing="0" w:after="0" w:afterAutospacing="0"/>
      </w:pPr>
      <w:r>
        <w:t>until the purpose of the personal data processing has been achieved.</w:t>
      </w:r>
    </w:p>
    <w:p w:rsidR="00665D81" w:rsidRDefault="00665D81" w:rsidP="00665D81">
      <w:pPr>
        <w:pStyle w:val="NormalWeb"/>
        <w:numPr>
          <w:ilvl w:val="0"/>
          <w:numId w:val="4"/>
        </w:numPr>
        <w:spacing w:before="0" w:beforeAutospacing="0" w:after="0" w:afterAutospacing="0"/>
      </w:pPr>
      <w:r>
        <w:t xml:space="preserve">The Operator takes reasonable technical and organizational precautions to prevent loss, </w:t>
      </w:r>
    </w:p>
    <w:p w:rsidR="00665D81" w:rsidRDefault="00665D81" w:rsidP="00665D81">
      <w:pPr>
        <w:pStyle w:val="NormalWeb"/>
        <w:spacing w:before="0" w:beforeAutospacing="0" w:after="0" w:afterAutospacing="0"/>
      </w:pPr>
      <w:r>
        <w:t>misuse, or alteration of personal data and personal information described in the Policy.</w:t>
      </w:r>
    </w:p>
    <w:p w:rsidR="00665D81" w:rsidRDefault="00665D81" w:rsidP="00665D81">
      <w:pPr>
        <w:pStyle w:val="NormalWeb"/>
        <w:numPr>
          <w:ilvl w:val="0"/>
          <w:numId w:val="4"/>
        </w:numPr>
        <w:spacing w:before="0" w:beforeAutospacing="0" w:after="0" w:afterAutospacing="0"/>
      </w:pPr>
      <w:r>
        <w:t xml:space="preserve">By submitting their personal data, the User acknowledges and understands that </w:t>
      </w:r>
    </w:p>
    <w:p w:rsidR="00665D81" w:rsidRDefault="00665D81" w:rsidP="00665D81">
      <w:pPr>
        <w:pStyle w:val="NormalWeb"/>
        <w:spacing w:before="0" w:beforeAutospacing="0" w:after="0" w:afterAutospacing="0"/>
      </w:pPr>
      <w:r>
        <w:t>transmitting information over the Internet is inherently insecure, and the Operator cannot provide greater guarantees of data security transmitted via the Internet than those described in the Policy.</w:t>
      </w:r>
    </w:p>
    <w:p w:rsidR="00665D81" w:rsidRDefault="00665D81" w:rsidP="00665D81">
      <w:pPr>
        <w:pStyle w:val="NormalWeb"/>
        <w:numPr>
          <w:ilvl w:val="0"/>
          <w:numId w:val="4"/>
        </w:numPr>
        <w:spacing w:before="0" w:beforeAutospacing="0" w:after="0" w:afterAutospacing="0"/>
      </w:pPr>
      <w:r>
        <w:t xml:space="preserve">The Electronic Resource contains hyperlinks and information about third-party websites. </w:t>
      </w:r>
    </w:p>
    <w:p w:rsidR="00665D81" w:rsidRDefault="00665D81" w:rsidP="00665D81">
      <w:pPr>
        <w:pStyle w:val="NormalWeb"/>
        <w:spacing w:before="0" w:beforeAutospacing="0" w:after="0" w:afterAutospacing="0"/>
      </w:pPr>
      <w:r>
        <w:t>The Operator does not control and is not responsible for the personal data processing policies and practices of third parties when visiting their websites.</w:t>
      </w:r>
    </w:p>
    <w:p w:rsidR="00665D81" w:rsidRDefault="00665D81" w:rsidP="00665D81">
      <w:pPr>
        <w:pStyle w:val="NormalWeb"/>
        <w:spacing w:before="0" w:beforeAutospacing="0" w:after="0" w:afterAutospacing="0"/>
      </w:pPr>
    </w:p>
    <w:p w:rsidR="0008400F" w:rsidRPr="00204E28" w:rsidRDefault="00665D81" w:rsidP="00204E28">
      <w:pPr>
        <w:pStyle w:val="NormalWeb"/>
        <w:spacing w:before="0" w:beforeAutospacing="0" w:after="0" w:afterAutospacing="0"/>
        <w:rPr>
          <w:i/>
          <w:iCs/>
          <w:lang w:val="kk-KZ"/>
        </w:rPr>
      </w:pPr>
      <w:r w:rsidRPr="00665D81">
        <w:rPr>
          <w:i/>
          <w:iCs/>
        </w:rPr>
        <w:t xml:space="preserve">This document, in accordance with paragraph 1 of Article 389 and paragraph 5 of Article 395 of the Civil Code of the Republic of Kazakhstan, constitutes a public offer and a contract of accession. By registering on the Internet resource </w:t>
      </w:r>
      <w:hyperlink r:id="rId6" w:history="1">
        <w:r w:rsidRPr="00665D81">
          <w:rPr>
            <w:rStyle w:val="Hyperlink"/>
            <w:rFonts w:eastAsiaTheme="majorEastAsia"/>
            <w:i/>
            <w:iCs/>
          </w:rPr>
          <w:t>https://hope-ai-summit.com/</w:t>
        </w:r>
      </w:hyperlink>
      <w:r w:rsidRPr="00665D81">
        <w:rPr>
          <w:i/>
          <w:iCs/>
        </w:rPr>
        <w:t>, you agree to the provisions set forth above.</w:t>
      </w:r>
    </w:p>
    <w:sectPr w:rsidR="0008400F" w:rsidRPr="00204E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30E"/>
    <w:multiLevelType w:val="multilevel"/>
    <w:tmpl w:val="642EADA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8F07648"/>
    <w:multiLevelType w:val="multilevel"/>
    <w:tmpl w:val="0144F3E6"/>
    <w:lvl w:ilvl="0">
      <w:start w:val="1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4A6F39A7"/>
    <w:multiLevelType w:val="multilevel"/>
    <w:tmpl w:val="1930897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685719"/>
    <w:multiLevelType w:val="multilevel"/>
    <w:tmpl w:val="3D9027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D13D8B"/>
    <w:multiLevelType w:val="multilevel"/>
    <w:tmpl w:val="652A5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3026">
    <w:abstractNumId w:val="4"/>
  </w:num>
  <w:num w:numId="2" w16cid:durableId="2062896895">
    <w:abstractNumId w:val="3"/>
  </w:num>
  <w:num w:numId="3" w16cid:durableId="1921132079">
    <w:abstractNumId w:val="2"/>
  </w:num>
  <w:num w:numId="4" w16cid:durableId="1034118484">
    <w:abstractNumId w:val="1"/>
  </w:num>
  <w:num w:numId="5" w16cid:durableId="1631008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1D"/>
    <w:rsid w:val="0008400F"/>
    <w:rsid w:val="00102DC8"/>
    <w:rsid w:val="001E7F97"/>
    <w:rsid w:val="00204E28"/>
    <w:rsid w:val="004353CF"/>
    <w:rsid w:val="0055321D"/>
    <w:rsid w:val="006239D6"/>
    <w:rsid w:val="00665D81"/>
    <w:rsid w:val="00E11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A510AB4"/>
  <w15:chartTrackingRefBased/>
  <w15:docId w15:val="{C96C9024-855A-094E-9E50-C962794D3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32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2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2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2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32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32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2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2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2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2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2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2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2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2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2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2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2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21D"/>
    <w:rPr>
      <w:rFonts w:eastAsiaTheme="majorEastAsia" w:cstheme="majorBidi"/>
      <w:color w:val="272727" w:themeColor="text1" w:themeTint="D8"/>
    </w:rPr>
  </w:style>
  <w:style w:type="paragraph" w:styleId="Title">
    <w:name w:val="Title"/>
    <w:basedOn w:val="Normal"/>
    <w:next w:val="Normal"/>
    <w:link w:val="TitleChar"/>
    <w:uiPriority w:val="10"/>
    <w:qFormat/>
    <w:rsid w:val="00553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2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2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2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21D"/>
    <w:pPr>
      <w:spacing w:before="160"/>
      <w:jc w:val="center"/>
    </w:pPr>
    <w:rPr>
      <w:i/>
      <w:iCs/>
      <w:color w:val="404040" w:themeColor="text1" w:themeTint="BF"/>
    </w:rPr>
  </w:style>
  <w:style w:type="character" w:customStyle="1" w:styleId="QuoteChar">
    <w:name w:val="Quote Char"/>
    <w:basedOn w:val="DefaultParagraphFont"/>
    <w:link w:val="Quote"/>
    <w:uiPriority w:val="29"/>
    <w:rsid w:val="0055321D"/>
    <w:rPr>
      <w:i/>
      <w:iCs/>
      <w:color w:val="404040" w:themeColor="text1" w:themeTint="BF"/>
    </w:rPr>
  </w:style>
  <w:style w:type="paragraph" w:styleId="ListParagraph">
    <w:name w:val="List Paragraph"/>
    <w:basedOn w:val="Normal"/>
    <w:uiPriority w:val="34"/>
    <w:qFormat/>
    <w:rsid w:val="0055321D"/>
    <w:pPr>
      <w:ind w:left="720"/>
      <w:contextualSpacing/>
    </w:pPr>
  </w:style>
  <w:style w:type="character" w:styleId="IntenseEmphasis">
    <w:name w:val="Intense Emphasis"/>
    <w:basedOn w:val="DefaultParagraphFont"/>
    <w:uiPriority w:val="21"/>
    <w:qFormat/>
    <w:rsid w:val="0055321D"/>
    <w:rPr>
      <w:i/>
      <w:iCs/>
      <w:color w:val="0F4761" w:themeColor="accent1" w:themeShade="BF"/>
    </w:rPr>
  </w:style>
  <w:style w:type="paragraph" w:styleId="IntenseQuote">
    <w:name w:val="Intense Quote"/>
    <w:basedOn w:val="Normal"/>
    <w:next w:val="Normal"/>
    <w:link w:val="IntenseQuoteChar"/>
    <w:uiPriority w:val="30"/>
    <w:qFormat/>
    <w:rsid w:val="005532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21D"/>
    <w:rPr>
      <w:i/>
      <w:iCs/>
      <w:color w:val="0F4761" w:themeColor="accent1" w:themeShade="BF"/>
    </w:rPr>
  </w:style>
  <w:style w:type="character" w:styleId="IntenseReference">
    <w:name w:val="Intense Reference"/>
    <w:basedOn w:val="DefaultParagraphFont"/>
    <w:uiPriority w:val="32"/>
    <w:qFormat/>
    <w:rsid w:val="0055321D"/>
    <w:rPr>
      <w:b/>
      <w:bCs/>
      <w:smallCaps/>
      <w:color w:val="0F4761" w:themeColor="accent1" w:themeShade="BF"/>
      <w:spacing w:val="5"/>
    </w:rPr>
  </w:style>
  <w:style w:type="paragraph" w:styleId="NormalWeb">
    <w:name w:val="Normal (Web)"/>
    <w:basedOn w:val="Normal"/>
    <w:uiPriority w:val="99"/>
    <w:unhideWhenUsed/>
    <w:rsid w:val="00665D8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65D81"/>
    <w:rPr>
      <w:b/>
      <w:bCs/>
    </w:rPr>
  </w:style>
  <w:style w:type="character" w:styleId="Hyperlink">
    <w:name w:val="Hyperlink"/>
    <w:basedOn w:val="DefaultParagraphFont"/>
    <w:uiPriority w:val="99"/>
    <w:semiHidden/>
    <w:unhideWhenUsed/>
    <w:rsid w:val="00665D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613204">
      <w:bodyDiv w:val="1"/>
      <w:marLeft w:val="0"/>
      <w:marRight w:val="0"/>
      <w:marTop w:val="0"/>
      <w:marBottom w:val="0"/>
      <w:divBdr>
        <w:top w:val="none" w:sz="0" w:space="0" w:color="auto"/>
        <w:left w:val="none" w:sz="0" w:space="0" w:color="auto"/>
        <w:bottom w:val="none" w:sz="0" w:space="0" w:color="auto"/>
        <w:right w:val="none" w:sz="0" w:space="0" w:color="auto"/>
      </w:divBdr>
    </w:div>
    <w:div w:id="716970980">
      <w:bodyDiv w:val="1"/>
      <w:marLeft w:val="0"/>
      <w:marRight w:val="0"/>
      <w:marTop w:val="0"/>
      <w:marBottom w:val="0"/>
      <w:divBdr>
        <w:top w:val="none" w:sz="0" w:space="0" w:color="auto"/>
        <w:left w:val="none" w:sz="0" w:space="0" w:color="auto"/>
        <w:bottom w:val="none" w:sz="0" w:space="0" w:color="auto"/>
        <w:right w:val="none" w:sz="0" w:space="0" w:color="auto"/>
      </w:divBdr>
    </w:div>
    <w:div w:id="1516534984">
      <w:bodyDiv w:val="1"/>
      <w:marLeft w:val="0"/>
      <w:marRight w:val="0"/>
      <w:marTop w:val="0"/>
      <w:marBottom w:val="0"/>
      <w:divBdr>
        <w:top w:val="none" w:sz="0" w:space="0" w:color="auto"/>
        <w:left w:val="none" w:sz="0" w:space="0" w:color="auto"/>
        <w:bottom w:val="none" w:sz="0" w:space="0" w:color="auto"/>
        <w:right w:val="none" w:sz="0" w:space="0" w:color="auto"/>
      </w:divBdr>
    </w:div>
    <w:div w:id="1555696964">
      <w:bodyDiv w:val="1"/>
      <w:marLeft w:val="0"/>
      <w:marRight w:val="0"/>
      <w:marTop w:val="0"/>
      <w:marBottom w:val="0"/>
      <w:divBdr>
        <w:top w:val="none" w:sz="0" w:space="0" w:color="auto"/>
        <w:left w:val="none" w:sz="0" w:space="0" w:color="auto"/>
        <w:bottom w:val="none" w:sz="0" w:space="0" w:color="auto"/>
        <w:right w:val="none" w:sz="0" w:space="0" w:color="auto"/>
      </w:divBdr>
    </w:div>
    <w:div w:id="191504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pe-ai-summit.com/" TargetMode="External"/><Relationship Id="rId5" Type="http://schemas.openxmlformats.org/officeDocument/2006/relationships/hyperlink" Target="https://hope-ai-summi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Kussidenova</dc:creator>
  <cp:keywords/>
  <dc:description/>
  <cp:lastModifiedBy>Adele Kussidenova</cp:lastModifiedBy>
  <cp:revision>2</cp:revision>
  <dcterms:created xsi:type="dcterms:W3CDTF">2026-01-30T11:19:00Z</dcterms:created>
  <dcterms:modified xsi:type="dcterms:W3CDTF">2026-01-30T11:19:00Z</dcterms:modified>
</cp:coreProperties>
</file>